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886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8696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Cox Christopher James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 PENN PLAZA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AMC Global Media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AMCX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3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10001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AMC</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Global</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6"/>
              </w:rPr>
              <w:t>Media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10,926</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06/16/2026</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10,926</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Inc.</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10,926</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director stock unit is granted under the AMC Global Media Inc. Amended and Restated 2011 Stock Plan for Non-Employee Directors and represents a right to receive the cash equivalent of one share of Class A Common Stock.</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director stock units are fully vested on the date of the grant and will be settled in cash on the first business day 90 days after service on the Board of Directors ceases.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AMC Global Media Inc. Amended and Restated 2011 Stock Plan for Non-Employee Directors for no consideration.</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Anne G. Kelly,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06/17/2026</w:t>
            </w:r>
          </w:p>
        </w:tc>
        <w:tc>
          <w:tcPr>
            <w:tcW w:w="0" w:type="dxa"/>
            <w:vAlign w:val="bottom"/>
          </w:tcPr>
          <w:p>
            <w:pPr>
              <w:spacing w:after="0"/>
              <w:rPr>
                <w:sz w:val="1"/>
                <w:szCs w:val="1"/>
                <w:color w:val="auto"/>
              </w:rPr>
            </w:pPr>
          </w:p>
        </w:tc>
      </w:tr>
      <w:tr>
        <w:trPr>
          <w:trHeight w:val="88"/>
        </w:trPr>
        <w:tc>
          <w:tcPr>
            <w:tcW w:w="110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6"/>
              </w:rPr>
              <w:t>fact for Mr. Cox</w:t>
            </w:r>
          </w:p>
        </w:tc>
        <w:tc>
          <w:tcPr>
            <w:tcW w:w="11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00" w:type="dxa"/>
            <w:vAlign w:val="bottom"/>
            <w:tcBorders>
              <w:bottom w:val="single" w:sz="8" w:color="auto"/>
            </w:tcBorders>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29226" TargetMode="External"/><Relationship Id="rId14" Type="http://schemas.openxmlformats.org/officeDocument/2006/relationships/hyperlink" Target="http://www.sec.gov/cgi-bin/browse-edgar?action=getcompany&amp;CIK=00015149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2026-06-17T15:18:27Z</dcterms:created>
  <dcterms:modified xsi:type="dcterms:W3CDTF">2026-06-17T15:18:27Z</dcterms:modified>
</cp:coreProperties>
</file>