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10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100060"/>
                    </a:xfrm>
                    <a:prstGeom prst="rect">
                      <a:avLst/>
                    </a:prstGeom>
                    <a:noFill/>
                  </pic:spPr>
                </pic:pic>
              </a:graphicData>
            </a:graphic>
          </wp:anchor>
        </w:drawing>
      </w:r>
    </w:p>
    <w:p>
      <w:pPr>
        <w:spacing w:after="0" w:line="1244" w:lineRule="exact"/>
        <w:rPr>
          <w:sz w:val="24"/>
          <w:szCs w:val="24"/>
          <w:color w:val="auto"/>
        </w:rPr>
      </w:pPr>
    </w:p>
    <w:p>
      <w:pPr>
        <w:sectPr>
          <w:pgSz w:w="11900" w:h="16885"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Sweeney Brian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509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Global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Trustee of 13(d) Group Member</w:t>
      </w:r>
    </w:p>
    <w:p>
      <w:pPr>
        <w:spacing w:after="0" w:line="236" w:lineRule="exact"/>
        <w:rPr>
          <w:sz w:val="24"/>
          <w:szCs w:val="24"/>
          <w:color w:val="auto"/>
        </w:rPr>
      </w:pPr>
    </w:p>
    <w:p>
      <w:pPr>
        <w:sectPr>
          <w:pgSz w:w="11900" w:h="16885"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top w:val="single" w:sz="8" w:color="2C2C2C"/>
              <w:bottom w:val="single" w:sz="8" w:color="2C2C2C"/>
            </w:tcBorders>
            <w:gridSpan w:val="10"/>
            <w:vMerge w:val="restart"/>
          </w:tcPr>
          <w:p>
            <w:pPr>
              <w:jc w:val="center"/>
              <w:ind w:right="139"/>
              <w:spacing w:after="0"/>
              <w:rPr>
                <w:sz w:val="20"/>
                <w:szCs w:val="20"/>
                <w:color w:val="auto"/>
              </w:rPr>
            </w:pPr>
            <w:r>
              <w:rPr>
                <w:rFonts w:ascii="Arial" w:cs="Arial" w:eastAsia="Arial" w:hAnsi="Arial"/>
                <w:sz w:val="13"/>
                <w:szCs w:val="13"/>
                <w:color w:val="auto"/>
                <w:w w:val="99"/>
              </w:rPr>
              <w:t>4. If Amendment, Date of Original Filed (Month/Day/Year)</w:t>
            </w:r>
          </w:p>
        </w:tc>
        <w:tc>
          <w:tcPr>
            <w:tcW w:w="3520" w:type="dxa"/>
            <w:vAlign w:val="bottom"/>
            <w:tcBorders>
              <w:top w:val="single" w:sz="8" w:color="2C2C2C"/>
              <w:bottom w:val="single" w:sz="8" w:color="2C2C2C"/>
            </w:tcBorders>
            <w:gridSpan w:val="8"/>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52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10"/>
            <w:vMerge w:val="continue"/>
          </w:tcPr>
          <w:p>
            <w:pPr>
              <w:spacing w:after="0" w:line="20" w:lineRule="exact"/>
              <w:rPr>
                <w:sz w:val="1"/>
                <w:szCs w:val="1"/>
                <w:color w:val="auto"/>
              </w:rPr>
            </w:pPr>
          </w:p>
        </w:tc>
        <w:tc>
          <w:tcPr>
            <w:tcW w:w="352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352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OYSTER BAY  NY</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11771</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4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5"/>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19"/>
          </w:tcPr>
          <w:p>
            <w:pPr>
              <w:jc w:val="center"/>
              <w:ind w:left="81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gridSpan w:val="15"/>
          </w:tcPr>
          <w:p>
            <w:pPr>
              <w:jc w:val="center"/>
              <w:ind w:right="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ind w:left="260"/>
              <w:spacing w:after="0" w:line="284"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2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10,926</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5"/>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Sweeney Brian</w:t>
              </w:r>
            </w:hyperlink>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509</w:t>
            </w: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OYSTER BAY</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11771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gridSpan w:val="6"/>
          </w:tcPr>
          <w:p>
            <w:pPr>
              <w:spacing w:after="0" w:line="219"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DOLAN-SWEENEY DEBORAH A</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509</w:t>
            </w: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OYSTER BAY</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11771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-5521960</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sectPr>
          <w:pgSz w:w="11900" w:h="16885" w:orient="portrait"/>
          <w:cols w:equalWidth="0" w:num="1">
            <w:col w:w="11080"/>
          </w:cols>
          <w:pgMar w:left="460" w:top="217" w:right="359" w:bottom="0" w:gutter="0" w:footer="0" w:header="0"/>
          <w:type w:val="continuous"/>
        </w:sectPr>
      </w:pPr>
    </w:p>
    <w:bookmarkStart w:id="1" w:name="page2"/>
    <w:bookmarkEnd w:id="1"/>
    <w:p>
      <w:pPr>
        <w:ind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directly by Brian G. Sweeney, Deborah A. Dolan-Sweeney's spouse. Ms. Dolan-Sweeney disclaims beneficial ownership of these securities and this filing shall not be deemed an admission that Ms. Dolan-Sweeney is, for the purposes of Section 16 or for any other purpose, the beneficial owner of such securities.</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Brian G. Sweeney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6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Brian G. Sweeney,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Fact for Deborah A. Dolan-</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3" Type="http://schemas.openxmlformats.org/officeDocument/2006/relationships/hyperlink" Target="http://www.sec.gov/cgi-bin/browse-edgar?action=getcompany&amp;CIK=0001320298" TargetMode="External"/><Relationship Id="rId14" Type="http://schemas.openxmlformats.org/officeDocument/2006/relationships/hyperlink" Target="http://www.sec.gov/cgi-bin/browse-edgar?action=getcompany&amp;CIK=0001514991" TargetMode="External"/><Relationship Id="rId15" Type="http://schemas.openxmlformats.org/officeDocument/2006/relationships/hyperlink" Target="http://www.sec.gov/cgi-bin/browse-edgar?action=getcompany&amp;CIK=00009330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2026-06-18T17:15:04Z</dcterms:created>
  <dcterms:modified xsi:type="dcterms:W3CDTF">2026-06-18T17:15:04Z</dcterms:modified>
</cp:coreProperties>
</file>