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0001880332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97"/>
        <w:gridCol w:w="3108"/>
      </w:tblGrid>
      <w:tr>
        <w:trPr/>
        <w:tc>
          <w:tcPr>
            <w:tcW w:w="7097" w:type="dxa"/>
            <w:tcBorders/>
            <w:vAlign w:val="center"/>
          </w:tcPr>
          <w:p>
            <w:pPr>
              <w:pStyle w:val="TableContents"/>
              <w:bidi w:val="0"/>
              <w:spacing w:before="0" w:after="283"/>
              <w:jc w:val="left"/>
              <w:rPr/>
            </w:pPr>
            <w:r>
              <w:rPr/>
              <w:t>Name of Issuer</w:t>
            </w:r>
          </w:p>
        </w:tc>
        <w:tc>
          <w:tcPr>
            <w:tcW w:w="3108" w:type="dxa"/>
            <w:tcBorders/>
            <w:vAlign w:val="center"/>
          </w:tcPr>
          <w:p>
            <w:pPr>
              <w:pStyle w:val="TableContents"/>
              <w:bidi w:val="0"/>
              <w:spacing w:before="0" w:after="0"/>
              <w:jc w:val="left"/>
              <w:rPr/>
            </w:pPr>
            <w:r>
              <w:rPr/>
              <w:t>AMC Global Media Inc.</w:t>
            </w:r>
          </w:p>
        </w:tc>
      </w:tr>
      <w:tr>
        <w:trPr/>
        <w:tc>
          <w:tcPr>
            <w:tcW w:w="7097" w:type="dxa"/>
            <w:tcBorders/>
            <w:vAlign w:val="center"/>
          </w:tcPr>
          <w:p>
            <w:pPr>
              <w:pStyle w:val="TableContents"/>
              <w:bidi w:val="0"/>
              <w:spacing w:before="0" w:after="283"/>
              <w:jc w:val="left"/>
              <w:rPr/>
            </w:pPr>
            <w:r>
              <w:rPr/>
              <w:t>SEC File Number</w:t>
            </w:r>
          </w:p>
        </w:tc>
        <w:tc>
          <w:tcPr>
            <w:tcW w:w="3108" w:type="dxa"/>
            <w:tcBorders/>
            <w:vAlign w:val="center"/>
          </w:tcPr>
          <w:p>
            <w:pPr>
              <w:pStyle w:val="TableContents"/>
              <w:bidi w:val="0"/>
              <w:spacing w:before="0" w:after="0"/>
              <w:jc w:val="left"/>
              <w:rPr/>
            </w:pPr>
            <w:r>
              <w:rPr/>
              <w:t>001-35106</w:t>
            </w:r>
          </w:p>
        </w:tc>
      </w:tr>
      <w:tr>
        <w:trPr/>
        <w:tc>
          <w:tcPr>
            <w:tcW w:w="7097" w:type="dxa"/>
            <w:tcBorders/>
            <w:vAlign w:val="center"/>
          </w:tcPr>
          <w:p>
            <w:pPr>
              <w:pStyle w:val="TableContents"/>
              <w:bidi w:val="0"/>
              <w:spacing w:before="0" w:after="283"/>
              <w:jc w:val="left"/>
              <w:rPr/>
            </w:pPr>
            <w:r>
              <w:rPr/>
              <w:t>Address of Issuer</w:t>
            </w:r>
          </w:p>
        </w:tc>
        <w:tc>
          <w:tcPr>
            <w:tcW w:w="3108" w:type="dxa"/>
            <w:tcBorders/>
            <w:vAlign w:val="center"/>
          </w:tcPr>
          <w:p>
            <w:pPr>
              <w:pStyle w:val="TableContents"/>
              <w:bidi w:val="0"/>
              <w:spacing w:before="0" w:after="0"/>
              <w:jc w:val="left"/>
              <w:rPr/>
            </w:pPr>
            <w:r>
              <w:rPr/>
              <w:t>11 PENN PLAZA</w:t>
              <w:br/>
              <w:t>NEW YORK</w:t>
              <w:br/>
              <w:t xml:space="preserve">NEW YORK </w:t>
              <w:br/>
              <w:t>10001</w:t>
            </w:r>
          </w:p>
        </w:tc>
      </w:tr>
      <w:tr>
        <w:trPr/>
        <w:tc>
          <w:tcPr>
            <w:tcW w:w="7097" w:type="dxa"/>
            <w:tcBorders/>
            <w:vAlign w:val="center"/>
          </w:tcPr>
          <w:p>
            <w:pPr>
              <w:pStyle w:val="TableContents"/>
              <w:bidi w:val="0"/>
              <w:spacing w:before="0" w:after="283"/>
              <w:jc w:val="left"/>
              <w:rPr/>
            </w:pPr>
            <w:r>
              <w:rPr/>
              <w:t>Phone</w:t>
            </w:r>
          </w:p>
        </w:tc>
        <w:tc>
          <w:tcPr>
            <w:tcW w:w="3108" w:type="dxa"/>
            <w:tcBorders/>
            <w:vAlign w:val="center"/>
          </w:tcPr>
          <w:p>
            <w:pPr>
              <w:pStyle w:val="TableContents"/>
              <w:bidi w:val="0"/>
              <w:spacing w:before="0" w:after="0"/>
              <w:jc w:val="left"/>
              <w:rPr/>
            </w:pPr>
            <w:r>
              <w:rPr/>
              <w:t>(212) 324-8500</w:t>
            </w:r>
          </w:p>
        </w:tc>
      </w:tr>
      <w:tr>
        <w:trPr/>
        <w:tc>
          <w:tcPr>
            <w:tcW w:w="7097" w:type="dxa"/>
            <w:tcBorders/>
            <w:vAlign w:val="center"/>
          </w:tcPr>
          <w:p>
            <w:pPr>
              <w:pStyle w:val="TableContents"/>
              <w:bidi w:val="0"/>
              <w:spacing w:before="0" w:after="283"/>
              <w:jc w:val="left"/>
              <w:rPr/>
            </w:pPr>
            <w:r>
              <w:rPr/>
              <w:t>Name of Person for Whose Account the Securities are To Be Sold</w:t>
            </w:r>
          </w:p>
        </w:tc>
        <w:tc>
          <w:tcPr>
            <w:tcW w:w="3108" w:type="dxa"/>
            <w:tcBorders/>
            <w:vAlign w:val="center"/>
          </w:tcPr>
          <w:p>
            <w:pPr>
              <w:pStyle w:val="TableContents"/>
              <w:bidi w:val="0"/>
              <w:spacing w:before="0" w:after="0"/>
              <w:jc w:val="left"/>
              <w:rPr/>
            </w:pPr>
            <w:r>
              <w:rPr/>
              <w:t>Sherin Michael J.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97" w:type="dxa"/>
            <w:tcBorders/>
            <w:vAlign w:val="center"/>
          </w:tcPr>
          <w:p>
            <w:pPr>
              <w:pStyle w:val="TableContents"/>
              <w:bidi w:val="0"/>
              <w:spacing w:before="0" w:after="283"/>
              <w:jc w:val="left"/>
              <w:rPr/>
            </w:pPr>
            <w:r>
              <w:rPr/>
              <w:t>Relationship to Issuer</w:t>
            </w:r>
          </w:p>
        </w:tc>
        <w:tc>
          <w:tcPr>
            <w:tcW w:w="3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10648</w:t>
            </w:r>
          </w:p>
        </w:tc>
        <w:tc>
          <w:tcPr>
            <w:tcW w:w="1377" w:type="dxa"/>
            <w:tcBorders/>
            <w:vAlign w:val="center"/>
          </w:tcPr>
          <w:p>
            <w:pPr>
              <w:pStyle w:val="TableContents"/>
              <w:bidi w:val="0"/>
              <w:spacing w:before="0" w:after="283"/>
              <w:jc w:val="left"/>
              <w:rPr/>
            </w:pPr>
            <w:r>
              <w:rPr/>
              <w:t>131543.85</w:t>
            </w:r>
          </w:p>
        </w:tc>
        <w:tc>
          <w:tcPr>
            <w:tcW w:w="1552" w:type="dxa"/>
            <w:tcBorders/>
            <w:vAlign w:val="center"/>
          </w:tcPr>
          <w:p>
            <w:pPr>
              <w:pStyle w:val="TableContents"/>
              <w:bidi w:val="0"/>
              <w:spacing w:before="0" w:after="283"/>
              <w:jc w:val="left"/>
              <w:rPr/>
            </w:pPr>
            <w:r>
              <w:rPr/>
              <w:t>29765563</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03/09/2026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10648</w:t>
            </w:r>
          </w:p>
        </w:tc>
        <w:tc>
          <w:tcPr>
            <w:tcW w:w="1070" w:type="dxa"/>
            <w:tcBorders/>
            <w:vAlign w:val="center"/>
          </w:tcPr>
          <w:p>
            <w:pPr>
              <w:pStyle w:val="TableContents"/>
              <w:bidi w:val="0"/>
              <w:spacing w:before="0" w:after="283"/>
              <w:jc w:val="left"/>
              <w:rPr/>
            </w:pPr>
            <w:r>
              <w:rPr/>
              <w:t>03/09/2026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283"/>
              <w:jc w:val="left"/>
              <w:rPr>
                <w:sz w:val="4"/>
                <w:szCs w:val="4"/>
              </w:rPr>
            </w:pPr>
            <w:r>
              <w:rPr>
                <w:sz w:val="4"/>
                <w:szCs w:val="4"/>
              </w:rPr>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/s/ Jared Cook, as a duly authorized representative of Fidelity Brokerage Services LLC, as attorney-in-fact for Michael J. Sherin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2977</Characters>
  <CharactersWithSpaces>3515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