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Sherin Michael J.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PENN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AMC Global Media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AMCX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2,547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AMC Global Media Inc. 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23,958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RSU was granted on October 7, 2026 under the AMC Global Media Inc. A&amp;R 2016 Employee Stock Plan and represents a right to receive one share of Class A Common Stock or the cash equivalent thereof. The RSUs will vest as follows: one-third on March 9, 2027, one third on March 9, 2028, and one-third on March 9,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Anne G. Kelly, attorney-in-fact for Michael J. Sherin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0332" TargetMode="External"/><Relationship Id="rId5" Type="http://schemas.openxmlformats.org/officeDocument/2006/relationships/hyperlink" Target="http://www.sec.gov/cgi-bin/browse-edgar?action=getcompany&amp;CIK=00015149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3418</Characters>
  <CharactersWithSpaces>3994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